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right="0"/>
        <w:jc w:val="center"/>
        <w:rPr>
          <w:rFonts w:hint="eastAsia" w:ascii="宋体" w:hAnsi="宋体" w:eastAsia="宋体" w:cs="宋体"/>
          <w:b/>
          <w:bCs/>
          <w:i w:val="0"/>
          <w:caps w:val="0"/>
          <w:color w:val="000000"/>
          <w:spacing w:val="0"/>
          <w:sz w:val="36"/>
          <w:szCs w:val="36"/>
        </w:rPr>
      </w:pPr>
      <w:r>
        <w:rPr>
          <w:rFonts w:hint="eastAsia" w:ascii="宋体" w:hAnsi="宋体" w:eastAsia="宋体" w:cs="宋体"/>
          <w:b/>
          <w:bCs/>
          <w:i w:val="0"/>
          <w:caps w:val="0"/>
          <w:color w:val="000000"/>
          <w:spacing w:val="0"/>
          <w:sz w:val="36"/>
          <w:szCs w:val="36"/>
          <w:lang w:val="en-US" w:eastAsia="zh-CN"/>
        </w:rPr>
        <w:t>山东金航塑业集团有限公司等七家公司合并重整案</w:t>
      </w:r>
      <w:r>
        <w:rPr>
          <w:rFonts w:hint="eastAsia" w:ascii="宋体" w:hAnsi="宋体" w:eastAsia="宋体" w:cs="宋体"/>
          <w:b/>
          <w:bCs/>
          <w:i w:val="0"/>
          <w:caps w:val="0"/>
          <w:color w:val="000000"/>
          <w:spacing w:val="0"/>
          <w:sz w:val="36"/>
          <w:szCs w:val="36"/>
        </w:rPr>
        <w:t>债权申报须知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left"/>
        <w:rPr>
          <w:rFonts w:hint="default" w:ascii="宋体" w:hAnsi="宋体" w:eastAsia="宋体" w:cs="宋体"/>
          <w:color w:val="333333"/>
          <w:sz w:val="30"/>
          <w:szCs w:val="30"/>
          <w:lang w:val="en-US"/>
        </w:rPr>
      </w:pPr>
      <w:bookmarkStart w:id="0" w:name="_GoBack"/>
      <w:r>
        <w:rPr>
          <w:rFonts w:hint="eastAsia" w:ascii="宋体" w:hAnsi="宋体" w:eastAsia="宋体" w:cs="宋体"/>
          <w:i w:val="0"/>
          <w:caps w:val="0"/>
          <w:color w:val="333333"/>
          <w:spacing w:val="0"/>
          <w:kern w:val="0"/>
          <w:sz w:val="30"/>
          <w:szCs w:val="30"/>
          <w:lang w:val="en-US" w:eastAsia="zh-CN" w:bidi="ar"/>
        </w:rPr>
        <w:t>山东省寿光市人民法院（以下简称寿光法院）于2019年11月15日裁定受理山东金航塑业集团有限公司破产重整一案。后寿光法院依据山东金航塑业集团有限公司管理人的申请于2020年2月3日裁定受理山东永通塑业股份有限公司、山东寿光金航大酒店有限公司、寿光市汇丰机械有限公司、寿光煜程新型建材有限公司、寿光市顺祥实业有限公司、寿光市德尔旺经贸有限公司与山东金航塑业集团有限公司（以下简称债务人）合并重整一案，并指定山东利得清算事务有限公司为债务人管理人。</w:t>
      </w:r>
      <w:r>
        <w:rPr>
          <w:rFonts w:hint="eastAsia" w:ascii="宋体" w:hAnsi="宋体" w:eastAsia="宋体" w:cs="宋体"/>
          <w:b/>
          <w:i w:val="0"/>
          <w:caps w:val="0"/>
          <w:color w:val="333333"/>
          <w:spacing w:val="0"/>
          <w:kern w:val="0"/>
          <w:sz w:val="30"/>
          <w:szCs w:val="30"/>
          <w:lang w:val="en-US" w:eastAsia="zh-CN" w:bidi="ar"/>
        </w:rPr>
        <w:t>第一次债权人会议定于2020年5月22日14时在寿光法院四楼审判庭召开。依法申报债权的债权人也可以通过全国企业破产重整案件信息网参加债权人会议。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left"/>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lang w:val="en-US" w:eastAsia="zh-CN" w:bidi="ar"/>
        </w:rPr>
        <w:t>为使债权人了解债权申报程序，保证债权申报工作的顺利进行，管理人就债权申报相关事宜说明如下：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40"/>
        <w:jc w:val="left"/>
        <w:rPr>
          <w:rFonts w:hint="eastAsia" w:ascii="宋体" w:hAnsi="宋体" w:eastAsia="宋体" w:cs="宋体"/>
          <w:color w:val="333333"/>
          <w:sz w:val="30"/>
          <w:szCs w:val="30"/>
        </w:rPr>
      </w:pPr>
      <w:r>
        <w:rPr>
          <w:rFonts w:hint="eastAsia" w:ascii="宋体" w:hAnsi="宋体" w:eastAsia="宋体" w:cs="宋体"/>
          <w:b/>
          <w:i w:val="0"/>
          <w:caps w:val="0"/>
          <w:color w:val="333333"/>
          <w:spacing w:val="0"/>
          <w:kern w:val="0"/>
          <w:sz w:val="30"/>
          <w:szCs w:val="30"/>
          <w:lang w:val="en-US" w:eastAsia="zh-CN" w:bidi="ar"/>
        </w:rPr>
        <w:t>一、债权申报主体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7"/>
        <w:jc w:val="left"/>
        <w:rPr>
          <w:rFonts w:hint="default" w:ascii="宋体" w:hAnsi="宋体" w:eastAsia="宋体" w:cs="宋体"/>
          <w:color w:val="333333"/>
          <w:sz w:val="30"/>
          <w:szCs w:val="30"/>
          <w:lang w:val="en-US"/>
        </w:rPr>
      </w:pPr>
      <w:r>
        <w:rPr>
          <w:rFonts w:hint="eastAsia" w:ascii="宋体" w:hAnsi="宋体" w:eastAsia="宋体" w:cs="宋体"/>
          <w:i w:val="0"/>
          <w:caps w:val="0"/>
          <w:color w:val="333333"/>
          <w:spacing w:val="0"/>
          <w:kern w:val="0"/>
          <w:sz w:val="30"/>
          <w:szCs w:val="30"/>
          <w:lang w:val="en-US" w:eastAsia="zh-CN" w:bidi="ar"/>
        </w:rPr>
        <w:t>寿光法院受理债务人破产重整案时，对任一债务人享有债权的债权人，均可以向管理人申报债权。未到期的债权，自破产重整申请受理时（2019年11月15日）视为到期，相关债权人可向管理人申报债权。附条件、附期限的债权及未决诉讼、仲裁涉及的债权，债权人可以向管理人申报债权。债权人已经就同一笔债权向在山东金航塑业集团有限公司债权申报期内向管理人进行了债权申报的，无需再次申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40"/>
        <w:jc w:val="left"/>
        <w:rPr>
          <w:rFonts w:hint="eastAsia" w:ascii="宋体" w:hAnsi="宋体" w:eastAsia="宋体" w:cs="宋体"/>
          <w:color w:val="333333"/>
          <w:sz w:val="30"/>
          <w:szCs w:val="30"/>
        </w:rPr>
      </w:pPr>
      <w:r>
        <w:rPr>
          <w:rFonts w:hint="eastAsia" w:ascii="宋体" w:hAnsi="宋体" w:eastAsia="宋体" w:cs="宋体"/>
          <w:b/>
          <w:i w:val="0"/>
          <w:caps w:val="0"/>
          <w:color w:val="333333"/>
          <w:spacing w:val="0"/>
          <w:kern w:val="0"/>
          <w:sz w:val="30"/>
          <w:szCs w:val="30"/>
          <w:lang w:val="en-US" w:eastAsia="zh-CN" w:bidi="ar"/>
        </w:rPr>
        <w:t>二、债权申报期限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7"/>
        <w:jc w:val="left"/>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lang w:val="en-US" w:eastAsia="zh-CN" w:bidi="ar"/>
        </w:rPr>
        <w:t>根据寿光法院的指定，请债权人于</w:t>
      </w:r>
      <w:r>
        <w:rPr>
          <w:rFonts w:hint="eastAsia" w:ascii="宋体" w:hAnsi="宋体" w:eastAsia="宋体" w:cs="宋体"/>
          <w:b/>
          <w:i w:val="0"/>
          <w:caps w:val="0"/>
          <w:color w:val="333333"/>
          <w:spacing w:val="0"/>
          <w:kern w:val="0"/>
          <w:sz w:val="30"/>
          <w:szCs w:val="30"/>
          <w:lang w:val="en-US" w:eastAsia="zh-CN" w:bidi="ar"/>
        </w:rPr>
        <w:t>2020年5月10日前</w:t>
      </w:r>
      <w:r>
        <w:rPr>
          <w:rFonts w:hint="eastAsia" w:ascii="宋体" w:hAnsi="宋体" w:eastAsia="宋体" w:cs="宋体"/>
          <w:i w:val="0"/>
          <w:caps w:val="0"/>
          <w:color w:val="333333"/>
          <w:spacing w:val="0"/>
          <w:kern w:val="0"/>
          <w:sz w:val="30"/>
          <w:szCs w:val="30"/>
          <w:lang w:val="en-US" w:eastAsia="zh-CN" w:bidi="ar"/>
        </w:rPr>
        <w:t>向管理人申报债权。申报时间为申报期间内每个工作日的8:30-11：30、14：00-17:00，其他时间不受理债权申报及咨询。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8"/>
        <w:rPr>
          <w:rFonts w:hint="eastAsia" w:ascii="宋体" w:hAnsi="宋体" w:eastAsia="宋体" w:cs="宋体"/>
          <w:color w:val="333333"/>
          <w:sz w:val="30"/>
          <w:szCs w:val="30"/>
        </w:rPr>
      </w:pPr>
      <w:r>
        <w:rPr>
          <w:rFonts w:hint="eastAsia" w:ascii="宋体" w:hAnsi="宋体" w:eastAsia="宋体" w:cs="宋体"/>
          <w:i w:val="0"/>
          <w:caps w:val="0"/>
          <w:color w:val="333333"/>
          <w:spacing w:val="0"/>
          <w:sz w:val="30"/>
          <w:szCs w:val="30"/>
        </w:rPr>
        <w:t>债权人应当在寿光法院指定的债权申报期限内申报债权，逾期申报的，依法承担逾期申报的法律后果。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8"/>
        <w:rPr>
          <w:rFonts w:hint="eastAsia" w:ascii="宋体" w:hAnsi="宋体" w:eastAsia="宋体" w:cs="宋体"/>
          <w:b/>
          <w:i w:val="0"/>
          <w:caps w:val="0"/>
          <w:color w:val="333333"/>
          <w:spacing w:val="0"/>
          <w:sz w:val="30"/>
          <w:szCs w:val="30"/>
        </w:rPr>
      </w:pPr>
      <w:r>
        <w:rPr>
          <w:rFonts w:hint="eastAsia" w:ascii="宋体" w:hAnsi="宋体" w:eastAsia="宋体" w:cs="宋体"/>
          <w:b/>
          <w:i w:val="0"/>
          <w:caps w:val="0"/>
          <w:color w:val="333333"/>
          <w:spacing w:val="0"/>
          <w:sz w:val="30"/>
          <w:szCs w:val="30"/>
        </w:rPr>
        <w:t>为了确保在第一次债权人会议召开时管理人能够尽量审核完债权人所申报的债权，建议债权人尽量在</w:t>
      </w:r>
      <w:r>
        <w:rPr>
          <w:rFonts w:hint="eastAsia" w:ascii="宋体" w:hAnsi="宋体" w:eastAsia="宋体" w:cs="宋体"/>
          <w:b/>
          <w:i w:val="0"/>
          <w:caps w:val="0"/>
          <w:color w:val="333333"/>
          <w:spacing w:val="0"/>
          <w:sz w:val="30"/>
          <w:szCs w:val="30"/>
          <w:lang w:val="en-US" w:eastAsia="zh-CN"/>
        </w:rPr>
        <w:t>2020</w:t>
      </w:r>
      <w:r>
        <w:rPr>
          <w:rFonts w:hint="eastAsia" w:ascii="宋体" w:hAnsi="宋体" w:eastAsia="宋体" w:cs="宋体"/>
          <w:b/>
          <w:i w:val="0"/>
          <w:caps w:val="0"/>
          <w:color w:val="333333"/>
          <w:spacing w:val="0"/>
          <w:sz w:val="30"/>
          <w:szCs w:val="30"/>
        </w:rPr>
        <w:t>年</w:t>
      </w:r>
      <w:r>
        <w:rPr>
          <w:rFonts w:hint="eastAsia" w:ascii="宋体" w:hAnsi="宋体" w:eastAsia="宋体" w:cs="宋体"/>
          <w:b/>
          <w:i w:val="0"/>
          <w:caps w:val="0"/>
          <w:color w:val="333333"/>
          <w:spacing w:val="0"/>
          <w:sz w:val="30"/>
          <w:szCs w:val="30"/>
          <w:lang w:val="en-US" w:eastAsia="zh-CN"/>
        </w:rPr>
        <w:t>4</w:t>
      </w:r>
      <w:r>
        <w:rPr>
          <w:rFonts w:hint="eastAsia" w:ascii="宋体" w:hAnsi="宋体" w:eastAsia="宋体" w:cs="宋体"/>
          <w:b/>
          <w:i w:val="0"/>
          <w:caps w:val="0"/>
          <w:color w:val="333333"/>
          <w:spacing w:val="0"/>
          <w:sz w:val="30"/>
          <w:szCs w:val="30"/>
        </w:rPr>
        <w:t>月</w:t>
      </w:r>
      <w:r>
        <w:rPr>
          <w:rFonts w:hint="eastAsia" w:ascii="宋体" w:hAnsi="宋体" w:eastAsia="宋体" w:cs="宋体"/>
          <w:b/>
          <w:i w:val="0"/>
          <w:caps w:val="0"/>
          <w:color w:val="333333"/>
          <w:spacing w:val="0"/>
          <w:sz w:val="30"/>
          <w:szCs w:val="30"/>
          <w:lang w:val="en-US" w:eastAsia="zh-CN"/>
        </w:rPr>
        <w:t>15</w:t>
      </w:r>
      <w:r>
        <w:rPr>
          <w:rFonts w:hint="eastAsia" w:ascii="宋体" w:hAnsi="宋体" w:eastAsia="宋体" w:cs="宋体"/>
          <w:b/>
          <w:i w:val="0"/>
          <w:caps w:val="0"/>
          <w:color w:val="333333"/>
          <w:spacing w:val="0"/>
          <w:sz w:val="30"/>
          <w:szCs w:val="30"/>
        </w:rPr>
        <w:t>日前向管理人申报债权。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8"/>
        <w:rPr>
          <w:rFonts w:hint="eastAsia" w:ascii="宋体" w:hAnsi="宋体" w:eastAsia="宋体" w:cs="宋体"/>
          <w:b/>
          <w:i w:val="0"/>
          <w:caps w:val="0"/>
          <w:color w:val="333333"/>
          <w:spacing w:val="0"/>
          <w:sz w:val="30"/>
          <w:szCs w:val="30"/>
          <w:lang w:val="en-US" w:eastAsia="zh-CN"/>
        </w:rPr>
      </w:pPr>
      <w:r>
        <w:rPr>
          <w:rFonts w:hint="eastAsia" w:ascii="宋体" w:hAnsi="宋体" w:eastAsia="宋体" w:cs="宋体"/>
          <w:b/>
          <w:i w:val="0"/>
          <w:caps w:val="0"/>
          <w:color w:val="333333"/>
          <w:spacing w:val="0"/>
          <w:sz w:val="30"/>
          <w:szCs w:val="30"/>
          <w:lang w:val="en-US" w:eastAsia="zh-CN"/>
        </w:rPr>
        <w:t>三、债权申报方式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8"/>
        <w:rPr>
          <w:rFonts w:hint="eastAsia" w:ascii="宋体" w:hAnsi="宋体" w:eastAsia="宋体" w:cs="宋体"/>
          <w:b w:val="0"/>
          <w:bCs/>
          <w:i w:val="0"/>
          <w:caps w:val="0"/>
          <w:color w:val="333333"/>
          <w:spacing w:val="0"/>
          <w:sz w:val="30"/>
          <w:szCs w:val="30"/>
          <w:lang w:val="en-US" w:eastAsia="zh-CN"/>
        </w:rPr>
      </w:pPr>
      <w:r>
        <w:rPr>
          <w:rFonts w:hint="eastAsia" w:ascii="宋体" w:hAnsi="宋体" w:eastAsia="宋体" w:cs="宋体"/>
          <w:b w:val="0"/>
          <w:bCs/>
          <w:i w:val="0"/>
          <w:caps w:val="0"/>
          <w:color w:val="333333"/>
          <w:spacing w:val="0"/>
          <w:sz w:val="30"/>
          <w:szCs w:val="30"/>
          <w:lang w:val="en-US" w:eastAsia="zh-CN"/>
        </w:rPr>
        <w:t>为了配合新冠肺炎疫情防控工作，方便债权人不用出门便可完成债权申报。管理人除接收现场申报外，债权人还可通过下列方式进行债权申报：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8"/>
        <w:rPr>
          <w:rFonts w:hint="eastAsia" w:ascii="宋体" w:hAnsi="宋体" w:eastAsia="宋体" w:cs="宋体"/>
          <w:b w:val="0"/>
          <w:bCs/>
          <w:i w:val="0"/>
          <w:caps w:val="0"/>
          <w:color w:val="333333"/>
          <w:spacing w:val="0"/>
          <w:sz w:val="30"/>
          <w:szCs w:val="30"/>
          <w:lang w:val="en-US" w:eastAsia="zh-CN"/>
        </w:rPr>
      </w:pPr>
      <w:r>
        <w:rPr>
          <w:rFonts w:hint="eastAsia" w:ascii="宋体" w:hAnsi="宋体" w:eastAsia="宋体" w:cs="宋体"/>
          <w:b w:val="0"/>
          <w:bCs/>
          <w:i w:val="0"/>
          <w:caps w:val="0"/>
          <w:color w:val="333333"/>
          <w:spacing w:val="0"/>
          <w:sz w:val="30"/>
          <w:szCs w:val="30"/>
          <w:lang w:val="en-US" w:eastAsia="zh-CN"/>
        </w:rPr>
        <w:t>1、债权人在管理人网站（www.lideqingsuan.com）上查看债权申报须知并下载《债权申报文件清单》、《债权申报表》、《债权人地址及联系方式确认书》等债权申报相关表格，根据须知要求填写好相关表格；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8"/>
        <w:rPr>
          <w:rFonts w:hint="eastAsia" w:ascii="宋体" w:hAnsi="宋体" w:eastAsia="宋体" w:cs="宋体"/>
          <w:b w:val="0"/>
          <w:bCs/>
          <w:i w:val="0"/>
          <w:caps w:val="0"/>
          <w:color w:val="333333"/>
          <w:spacing w:val="0"/>
          <w:sz w:val="30"/>
          <w:szCs w:val="30"/>
          <w:lang w:val="en-US" w:eastAsia="zh-CN"/>
        </w:rPr>
      </w:pPr>
      <w:r>
        <w:rPr>
          <w:rFonts w:hint="eastAsia" w:ascii="宋体" w:hAnsi="宋体" w:eastAsia="宋体" w:cs="宋体"/>
          <w:b w:val="0"/>
          <w:bCs/>
          <w:i w:val="0"/>
          <w:caps w:val="0"/>
          <w:color w:val="333333"/>
          <w:spacing w:val="0"/>
          <w:sz w:val="30"/>
          <w:szCs w:val="30"/>
          <w:lang w:val="en-US" w:eastAsia="zh-CN"/>
        </w:rPr>
        <w:t>2、债权人在填写好的债权申报相关表格纸质版上盖章/签字捺印，与债权人身份信息资料、授权委托资料、证明债权的证据材料等一并扫描（PDF），将扫描后的文件通过电子邮件发送到管理人邮箱：</w:t>
      </w:r>
      <w:r>
        <w:rPr>
          <w:rFonts w:hint="eastAsia" w:ascii="宋体" w:hAnsi="宋体" w:eastAsia="宋体" w:cs="宋体"/>
          <w:b w:val="0"/>
          <w:bCs/>
          <w:i w:val="0"/>
          <w:caps w:val="0"/>
          <w:color w:val="333333"/>
          <w:spacing w:val="0"/>
          <w:sz w:val="30"/>
          <w:szCs w:val="30"/>
          <w:lang w:val="en-US" w:eastAsia="zh-CN"/>
        </w:rPr>
        <w:fldChar w:fldCharType="begin"/>
      </w:r>
      <w:r>
        <w:rPr>
          <w:rFonts w:hint="eastAsia" w:ascii="宋体" w:hAnsi="宋体" w:eastAsia="宋体" w:cs="宋体"/>
          <w:b w:val="0"/>
          <w:bCs/>
          <w:i w:val="0"/>
          <w:caps w:val="0"/>
          <w:color w:val="333333"/>
          <w:spacing w:val="0"/>
          <w:sz w:val="30"/>
          <w:szCs w:val="30"/>
          <w:lang w:val="en-US" w:eastAsia="zh-CN"/>
        </w:rPr>
        <w:instrText xml:space="preserve"> HYPERLINK "mailto:sdjhglr2020@163.com%EF%BC%8C%E7%AE%A1%E7%90%86%E4%BA%BA%E6%8E%A5%E6%94%B6%E5%88%B0%E5%80%BA%E6%9D%83%E7%94%B3%E6%8A%A5%E6%96%87%E4%BB%B6%E5%90%8E%E4%BC%9A%E8%BF%9B%E8%A1%8C%E5%BD%A2%E5%BC%8F%E5%AE%A1%E6%9F%A5%EF%BC%8C%E5%A6%82%E5%8F%91%E7%8E%B0%E5%80%BA%E6%9D%83%E7%94%B3%E6%8A%A5%E6%96%87%E4%BB%B6%E5%A1%AB%E5%86%99%E9%94%99%E8%AF%AF%E6%88%96%E9%81%97%E6%BC%8F%EF%BC%8C%E7%AE%A1%E7%90%86%E4%BA%BA%E4%BC%9A%E5%9C%A8%E4%BA%8C%E6%97%A5%E5%86%85%E9%80%9A%E8%BF%87%E7%94%B5%E5%AD%90%E9%82%AE%E4%BB%B6%E5%9B%9E%E5%A4%8D%E8%AF%B4%E6%98%8E%EF%BC%8C%E8%AF%B7%E5%80%BA%E6%9D%83%E4%BA%BA%E5%85%B3%E6%B3%A8%E9%82%AE%E7%AE%B1%E5%9B%9E%E5%A4%8D%E6%83%85%E5%86%B5%E5%B9%B6%E6%8C%89%E7%85%A7%E7%AE%A1%E7%90%86%E4%BA%BA%E5%9B%9E%E5%A4%8D%E8%A6%81%E6%B1%82%E5%8F%8A%E6%97%B6%E8%A1%A5%E6%AD%A3%E6%9D%90%E6%96%99%E5%A4%8D%E6%96%B0%E6%89%AB%E6%8F%8F%E5%B9%B6%E6%8F%90%E4%BA%A4%EF%BC%9B" </w:instrText>
      </w:r>
      <w:r>
        <w:rPr>
          <w:rFonts w:hint="eastAsia" w:ascii="宋体" w:hAnsi="宋体" w:eastAsia="宋体" w:cs="宋体"/>
          <w:b w:val="0"/>
          <w:bCs/>
          <w:i w:val="0"/>
          <w:caps w:val="0"/>
          <w:color w:val="333333"/>
          <w:spacing w:val="0"/>
          <w:sz w:val="30"/>
          <w:szCs w:val="30"/>
          <w:lang w:val="en-US" w:eastAsia="zh-CN"/>
        </w:rPr>
        <w:fldChar w:fldCharType="separate"/>
      </w:r>
      <w:r>
        <w:rPr>
          <w:rFonts w:hint="eastAsia" w:ascii="宋体" w:hAnsi="宋体" w:eastAsia="宋体" w:cs="宋体"/>
          <w:b w:val="0"/>
          <w:bCs/>
          <w:i w:val="0"/>
          <w:caps w:val="0"/>
          <w:color w:val="333333"/>
          <w:spacing w:val="0"/>
          <w:sz w:val="30"/>
          <w:szCs w:val="30"/>
          <w:lang w:val="en-US" w:eastAsia="zh-CN"/>
        </w:rPr>
        <w:t>sdjhglr2020@163.com。管理人接收到债权申报文件后会进行形式审查，如发现债权申报文件填写错误或遗漏，管理人会在五日内通过电子邮件回复说明，请债权人关注邮箱回复情况并按照管理人回复要求及时补正材料复新扫描并提交；</w:t>
      </w:r>
      <w:r>
        <w:rPr>
          <w:rFonts w:hint="eastAsia" w:ascii="宋体" w:hAnsi="宋体" w:eastAsia="宋体" w:cs="宋体"/>
          <w:b w:val="0"/>
          <w:bCs/>
          <w:i w:val="0"/>
          <w:caps w:val="0"/>
          <w:color w:val="333333"/>
          <w:spacing w:val="0"/>
          <w:sz w:val="30"/>
          <w:szCs w:val="30"/>
          <w:lang w:val="en-US" w:eastAsia="zh-CN"/>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8"/>
        <w:rPr>
          <w:rFonts w:hint="eastAsia" w:ascii="宋体" w:hAnsi="宋体" w:eastAsia="宋体" w:cs="宋体"/>
          <w:b/>
          <w:i w:val="0"/>
          <w:caps w:val="0"/>
          <w:color w:val="333333"/>
          <w:spacing w:val="0"/>
          <w:sz w:val="30"/>
          <w:szCs w:val="30"/>
        </w:rPr>
      </w:pPr>
      <w:r>
        <w:rPr>
          <w:rFonts w:hint="eastAsia" w:ascii="宋体" w:hAnsi="宋体" w:eastAsia="宋体" w:cs="宋体"/>
          <w:b w:val="0"/>
          <w:bCs/>
          <w:i w:val="0"/>
          <w:caps w:val="0"/>
          <w:color w:val="333333"/>
          <w:spacing w:val="0"/>
          <w:sz w:val="30"/>
          <w:szCs w:val="30"/>
          <w:lang w:val="en-US" w:eastAsia="zh-CN"/>
        </w:rPr>
        <w:t>3、以电子邮件方式申报债权的视为债权申报成功，但债权人在债权申报期内仍需向管理人提交书面债权申报资料并向管理人现场提交证据原件核对。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2"/>
        <w:jc w:val="left"/>
        <w:rPr>
          <w:rFonts w:hint="eastAsia" w:ascii="宋体" w:hAnsi="宋体" w:eastAsia="宋体" w:cs="宋体"/>
          <w:color w:val="333333"/>
          <w:sz w:val="30"/>
          <w:szCs w:val="30"/>
        </w:rPr>
      </w:pPr>
      <w:r>
        <w:rPr>
          <w:rFonts w:hint="eastAsia" w:ascii="宋体" w:hAnsi="宋体" w:eastAsia="宋体" w:cs="宋体"/>
          <w:b/>
          <w:i w:val="0"/>
          <w:caps w:val="0"/>
          <w:color w:val="333333"/>
          <w:spacing w:val="0"/>
          <w:kern w:val="0"/>
          <w:sz w:val="30"/>
          <w:szCs w:val="30"/>
          <w:lang w:val="en-US" w:eastAsia="zh-CN" w:bidi="ar"/>
        </w:rPr>
        <w:t>四、债权申报材料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left"/>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lang w:val="en-US" w:eastAsia="zh-CN" w:bidi="ar"/>
        </w:rPr>
        <w:t>申报债权应当如实、详细填写债权申报文书并提供完整、真实有效的申报材料。申报债权应提供如下材料：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left"/>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lang w:val="en-US" w:eastAsia="zh-CN" w:bidi="ar"/>
        </w:rPr>
        <w:t>1、《债权申报文件清单》、《债权申报表》。《债权申报文件清单》列明向管理人提交的所有文件名称、页数等；债权人在填写债权申报表之外，可以向管理人提交债权说明书，对申报内容进行说明，说明书记载的内容应当与申报表记载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495"/>
        <w:jc w:val="left"/>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lang w:val="en-US" w:eastAsia="zh-CN" w:bidi="ar"/>
        </w:rPr>
        <w:t> 2、申报人身份证明、授权委托文件及申报人联系方式及地址。债权人为法人的，提供债权人营业执照复印件（加盖公章）、《法定代表人身份证明书》、法定代表人身份证复印件（签字确认）、《债权人地址及联系方式确认书》；债权人为自然人的，提供本人公民身份证复印件（签字确认）、《债权人地址及联系方式确认书》；委托代理人申报的，还应提供授权委托书（原件）及委托代理人身份证或律师执业证复印件（签字确认），委托代理人是律师的，还应提交律师事务所的指派函，委托代理人为非律师的，委托人与代理人均应到申报现场签署授权委托书，委托人不能到申报现场签署授权委托书的，应进行公证委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left"/>
        <w:textAlignment w:val="baseline"/>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vertAlign w:val="baseline"/>
          <w:lang w:val="en-US" w:eastAsia="zh-CN" w:bidi="ar"/>
        </w:rPr>
        <w:t>3、证明债权事实的相关证据材料。债权人应当以与证据原件核对无误的复印件申报，证据材料应当附证据清单。证据材料包括但不限于合同/协议、履行合同的证据、付款凭证、银行凭单、对账单、收货单、收据或发票、往来函件、权利登记证明文件、追收债权证明等；相关权利已经得到生效的裁判文书/仲裁裁决书确认的，应当提交相关法律文书，案件为一审的，还应提供生效裁判法院出具的生效证明或案件已进入执行程序的证明；债权人申报的债权还有其他债务人的，应当说明其他债务人的履行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2"/>
        <w:jc w:val="left"/>
        <w:textAlignment w:val="baseline"/>
        <w:rPr>
          <w:rFonts w:hint="eastAsia" w:ascii="宋体" w:hAnsi="宋体" w:eastAsia="宋体" w:cs="宋体"/>
          <w:color w:val="333333"/>
          <w:sz w:val="30"/>
          <w:szCs w:val="30"/>
        </w:rPr>
      </w:pPr>
      <w:r>
        <w:rPr>
          <w:rFonts w:hint="eastAsia" w:ascii="宋体" w:hAnsi="宋体" w:eastAsia="宋体" w:cs="宋体"/>
          <w:b/>
          <w:i w:val="0"/>
          <w:caps w:val="0"/>
          <w:color w:val="333333"/>
          <w:spacing w:val="0"/>
          <w:kern w:val="0"/>
          <w:sz w:val="30"/>
          <w:szCs w:val="30"/>
          <w:vertAlign w:val="baseline"/>
          <w:lang w:val="en-US" w:eastAsia="zh-CN" w:bidi="ar"/>
        </w:rPr>
        <w:t>五、提交资料注意事项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left"/>
        <w:textAlignment w:val="baseline"/>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vertAlign w:val="baseline"/>
          <w:lang w:val="en-US" w:eastAsia="zh-CN" w:bidi="ar"/>
        </w:rPr>
        <w:t>1、申报债权的金额：应当有明确的债权金额（同一个自然人或法人只能申报一个债权总额，债权人对七家债务人中不同债务人分别享有不同债权的，申报债权总额应合并计算，但债权人需要对每笔债权进行单独说明），债权以外币计价的，应换算成人民币计值，汇率以破产重整申请受理日（2019年11月15日）国家外汇管理局公布的市场交易中间价为准（请提交银行出具的汇率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left"/>
        <w:textAlignment w:val="baseline"/>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vertAlign w:val="baseline"/>
          <w:lang w:val="en-US" w:eastAsia="zh-CN" w:bidi="ar"/>
        </w:rPr>
        <w:t>2、利息债权：计算时间不超过破产重整申请受理日（2019年11月15日）。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left"/>
        <w:textAlignment w:val="baseline"/>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vertAlign w:val="baseline"/>
          <w:lang w:val="en-US" w:eastAsia="zh-CN" w:bidi="ar"/>
        </w:rPr>
        <w:t>3、基本事实项：简要陈述该债权的形成经过，并对已开票金额和未开票金额填写清楚；若涉及合同关系则该合同是否已经履行完毕要填写清楚。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7"/>
        <w:jc w:val="left"/>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lang w:val="en-US" w:eastAsia="zh-CN" w:bidi="ar"/>
        </w:rPr>
        <w:t>4、债权申报通知书的送达不构成管理人对无效债权的重新确认，也不导致债权诉讼时效中止、中断或延长等法律后果。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left"/>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lang w:val="en-US" w:eastAsia="zh-CN" w:bidi="ar"/>
        </w:rPr>
        <w:t>5、</w:t>
      </w:r>
      <w:r>
        <w:rPr>
          <w:rFonts w:hint="eastAsia" w:ascii="宋体" w:hAnsi="宋体" w:eastAsia="宋体" w:cs="宋体"/>
          <w:b/>
          <w:i w:val="0"/>
          <w:caps w:val="0"/>
          <w:color w:val="333333"/>
          <w:spacing w:val="0"/>
          <w:kern w:val="0"/>
          <w:sz w:val="30"/>
          <w:szCs w:val="30"/>
          <w:lang w:val="en-US" w:eastAsia="zh-CN" w:bidi="ar"/>
        </w:rPr>
        <w:t>申报时，应提交申报债权材料一式两份。</w:t>
      </w:r>
      <w:r>
        <w:rPr>
          <w:rFonts w:hint="eastAsia" w:ascii="宋体" w:hAnsi="宋体" w:eastAsia="宋体" w:cs="宋体"/>
          <w:i w:val="0"/>
          <w:caps w:val="0"/>
          <w:color w:val="333333"/>
          <w:spacing w:val="0"/>
          <w:kern w:val="0"/>
          <w:sz w:val="30"/>
          <w:szCs w:val="30"/>
          <w:lang w:val="en-US" w:eastAsia="zh-CN" w:bidi="ar"/>
        </w:rPr>
        <w:t>申报文件清单、债权申报表为原件，由申报人签名并加盖公章，相关证据材料提交复印件，</w:t>
      </w:r>
      <w:r>
        <w:rPr>
          <w:rFonts w:hint="eastAsia" w:ascii="宋体" w:hAnsi="宋体" w:eastAsia="宋体" w:cs="宋体"/>
          <w:b/>
          <w:i w:val="0"/>
          <w:caps w:val="0"/>
          <w:color w:val="333333"/>
          <w:spacing w:val="0"/>
          <w:kern w:val="0"/>
          <w:sz w:val="30"/>
          <w:szCs w:val="30"/>
          <w:lang w:val="en-US" w:eastAsia="zh-CN" w:bidi="ar"/>
        </w:rPr>
        <w:t>但应当提供原件供管理人核对，并由提交人在复印件上签字</w:t>
      </w:r>
      <w:r>
        <w:rPr>
          <w:rFonts w:hint="eastAsia" w:ascii="宋体" w:hAnsi="宋体" w:eastAsia="宋体" w:cs="宋体"/>
          <w:i w:val="0"/>
          <w:caps w:val="0"/>
          <w:color w:val="333333"/>
          <w:spacing w:val="0"/>
          <w:kern w:val="0"/>
          <w:sz w:val="30"/>
          <w:szCs w:val="30"/>
          <w:lang w:val="en-US" w:eastAsia="zh-CN" w:bidi="ar"/>
        </w:rPr>
        <w:t>；若债权人所提供的证据无法提供原件，应由提交人在复印件上注明并签字（申报表格中的“债权申报编号”均无需填写）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left"/>
        <w:textAlignment w:val="baseline"/>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vertAlign w:val="baseline"/>
          <w:lang w:val="en-US" w:eastAsia="zh-CN" w:bidi="ar"/>
        </w:rPr>
        <w:t>6、建议到管理人网站（http://www.lideqingsuan.com/）“破产公告/山东金航塑业集团有限公司重整案／债权申报材料”中下载申报材料格式文本，或通过电话、E-mail索取，以保证申报材料文本格式的统一、正规。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40"/>
        <w:jc w:val="left"/>
        <w:rPr>
          <w:rFonts w:hint="eastAsia" w:ascii="宋体" w:hAnsi="宋体" w:eastAsia="宋体" w:cs="宋体"/>
          <w:color w:val="333333"/>
          <w:sz w:val="30"/>
          <w:szCs w:val="30"/>
        </w:rPr>
      </w:pPr>
      <w:r>
        <w:rPr>
          <w:rFonts w:hint="eastAsia" w:ascii="宋体" w:hAnsi="宋体" w:eastAsia="宋体" w:cs="宋体"/>
          <w:b/>
          <w:i w:val="0"/>
          <w:caps w:val="0"/>
          <w:color w:val="333333"/>
          <w:spacing w:val="0"/>
          <w:kern w:val="0"/>
          <w:sz w:val="30"/>
          <w:szCs w:val="30"/>
          <w:lang w:val="en-US" w:eastAsia="zh-CN" w:bidi="ar"/>
        </w:rPr>
        <w:t>申报地址：山东省寿光市潍高路22299号金航大酒店一楼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7"/>
        <w:jc w:val="left"/>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lang w:val="en-US" w:eastAsia="zh-CN" w:bidi="ar"/>
        </w:rPr>
        <w:t>联系电话： 15266619592、17560689170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37"/>
        <w:jc w:val="left"/>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lang w:val="en-US" w:eastAsia="zh-CN" w:bidi="ar"/>
        </w:rPr>
        <w:t>联系人： 刘律师、孙律师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both"/>
        <w:textAlignment w:val="baseline"/>
        <w:rPr>
          <w:rFonts w:hint="eastAsia" w:ascii="宋体" w:hAnsi="宋体" w:eastAsia="宋体" w:cs="宋体"/>
          <w:i w:val="0"/>
          <w:caps w:val="0"/>
          <w:color w:val="333333"/>
          <w:spacing w:val="0"/>
          <w:kern w:val="0"/>
          <w:sz w:val="30"/>
          <w:szCs w:val="30"/>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560"/>
        <w:jc w:val="center"/>
        <w:textAlignment w:val="baseline"/>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vertAlign w:val="baseline"/>
          <w:lang w:val="en-US" w:eastAsia="zh-CN" w:bidi="ar"/>
        </w:rPr>
        <w:t>山东金航塑业集团有限公司等七公司管理人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540" w:lineRule="exact"/>
        <w:ind w:left="0" w:right="0" w:firstLine="420"/>
        <w:jc w:val="left"/>
        <w:rPr>
          <w:rFonts w:hint="eastAsia" w:ascii="宋体" w:hAnsi="宋体" w:eastAsia="宋体" w:cs="宋体"/>
          <w:i w:val="0"/>
          <w:caps w:val="0"/>
          <w:color w:val="333333"/>
          <w:spacing w:val="0"/>
          <w:kern w:val="0"/>
          <w:sz w:val="30"/>
          <w:szCs w:val="30"/>
          <w:lang w:val="en-US" w:eastAsia="zh-CN" w:bidi="ar"/>
        </w:rPr>
      </w:pPr>
      <w:r>
        <w:rPr>
          <w:rFonts w:hint="eastAsia" w:ascii="宋体" w:hAnsi="宋体" w:eastAsia="宋体" w:cs="宋体"/>
          <w:i w:val="0"/>
          <w:caps w:val="0"/>
          <w:color w:val="333333"/>
          <w:spacing w:val="0"/>
          <w:kern w:val="0"/>
          <w:sz w:val="30"/>
          <w:szCs w:val="30"/>
          <w:lang w:val="en-US" w:eastAsia="zh-CN" w:bidi="ar"/>
        </w:rPr>
        <w:t>              二〇二〇年三月四日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450" w:lineRule="atLeast"/>
        <w:ind w:left="0" w:right="0" w:firstLine="420"/>
        <w:jc w:val="left"/>
        <w:rPr>
          <w:rFonts w:hint="eastAsia" w:ascii="宋体" w:hAnsi="宋体" w:eastAsia="宋体" w:cs="宋体"/>
          <w:color w:val="333333"/>
          <w:sz w:val="30"/>
          <w:szCs w:val="30"/>
        </w:rPr>
      </w:pPr>
      <w:r>
        <w:rPr>
          <w:rFonts w:hint="eastAsia" w:ascii="宋体" w:hAnsi="宋体" w:eastAsia="宋体" w:cs="宋体"/>
          <w:i w:val="0"/>
          <w:caps w:val="0"/>
          <w:color w:val="333333"/>
          <w:spacing w:val="0"/>
          <w:kern w:val="0"/>
          <w:sz w:val="30"/>
          <w:szCs w:val="30"/>
          <w:lang w:val="en-US" w:eastAsia="zh-CN" w:bidi="ar"/>
        </w:rPr>
        <w:t xml:space="preserve">                                                                                    </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816CC"/>
    <w:rsid w:val="13742671"/>
    <w:rsid w:val="3866533D"/>
    <w:rsid w:val="3AD2164B"/>
    <w:rsid w:val="41934165"/>
    <w:rsid w:val="659540A4"/>
    <w:rsid w:val="673542DD"/>
    <w:rsid w:val="68F816CC"/>
    <w:rsid w:val="6AD2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2020-03-01T13:46:00Z</dcterms:created>
  <dc:creator>燕泽</dc:creator>
  <cp:lastModifiedBy>侯登辉</cp:lastModifiedBy>
  <dcterms:modified xsi:type="dcterms:W3CDTF">2020-03-05T07:02:18Z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