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66" w:lineRule="auto"/>
        <w:ind w:left="2728" w:right="1176" w:hanging="1544"/>
        <w:jc w:val="left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w w:val="95"/>
          <w:sz w:val="44"/>
        </w:rPr>
        <w:t>关于提请债权人会议审查管理人</w:t>
      </w:r>
      <w:r>
        <w:rPr>
          <w:rFonts w:hint="eastAsia" w:ascii="宋体" w:eastAsia="宋体"/>
          <w:b/>
          <w:sz w:val="44"/>
        </w:rPr>
        <w:t>报酬方案的报告</w:t>
      </w:r>
    </w:p>
    <w:p>
      <w:pPr>
        <w:pStyle w:val="2"/>
        <w:spacing w:before="7"/>
        <w:rPr>
          <w:rFonts w:ascii="宋体"/>
          <w:b/>
          <w:sz w:val="56"/>
        </w:rPr>
      </w:pPr>
    </w:p>
    <w:p>
      <w:pPr>
        <w:spacing w:before="0"/>
        <w:ind w:left="4924" w:right="0" w:firstLine="0"/>
        <w:jc w:val="right"/>
        <w:rPr>
          <w:b/>
          <w:bCs/>
          <w:sz w:val="28"/>
        </w:rPr>
      </w:pPr>
      <w:r>
        <w:rPr>
          <w:b/>
          <w:bCs/>
          <w:sz w:val="28"/>
        </w:rPr>
        <w:t>（202</w:t>
      </w:r>
      <w:r>
        <w:rPr>
          <w:rFonts w:hint="eastAsia"/>
          <w:b/>
          <w:bCs/>
          <w:sz w:val="28"/>
          <w:lang w:val="en-US" w:eastAsia="zh-CN"/>
        </w:rPr>
        <w:t>1</w:t>
      </w:r>
      <w:r>
        <w:rPr>
          <w:b/>
          <w:bCs/>
          <w:sz w:val="28"/>
        </w:rPr>
        <w:t>）</w:t>
      </w:r>
      <w:r>
        <w:rPr>
          <w:rFonts w:hint="eastAsia"/>
          <w:b/>
          <w:bCs/>
          <w:spacing w:val="-13"/>
          <w:sz w:val="28"/>
          <w:lang w:eastAsia="zh-CN"/>
        </w:rPr>
        <w:t>华立</w:t>
      </w:r>
      <w:r>
        <w:rPr>
          <w:b/>
          <w:bCs/>
          <w:spacing w:val="-13"/>
          <w:sz w:val="28"/>
        </w:rPr>
        <w:t>破管字第</w:t>
      </w:r>
      <w:r>
        <w:rPr>
          <w:rFonts w:hint="eastAsia"/>
          <w:b/>
          <w:bCs/>
          <w:spacing w:val="-13"/>
          <w:sz w:val="28"/>
          <w:lang w:val="en-US" w:eastAsia="zh-CN"/>
        </w:rPr>
        <w:t>7</w:t>
      </w:r>
      <w:r>
        <w:rPr>
          <w:b/>
          <w:bCs/>
          <w:spacing w:val="-36"/>
          <w:sz w:val="28"/>
        </w:rPr>
        <w:t>号</w:t>
      </w:r>
    </w:p>
    <w:p>
      <w:pPr>
        <w:pStyle w:val="2"/>
        <w:rPr>
          <w:sz w:val="28"/>
        </w:rPr>
      </w:pPr>
    </w:p>
    <w:p>
      <w:pPr>
        <w:pStyle w:val="2"/>
        <w:spacing w:before="193"/>
        <w:ind w:left="120"/>
      </w:pPr>
      <w:r>
        <w:t>威海</w:t>
      </w:r>
      <w:r>
        <w:rPr>
          <w:rFonts w:hint="eastAsia"/>
          <w:lang w:eastAsia="zh-CN"/>
        </w:rPr>
        <w:t>华立</w:t>
      </w:r>
      <w:r>
        <w:t>房地产开发有限公司债权人会议：</w:t>
      </w:r>
    </w:p>
    <w:p>
      <w:pPr>
        <w:pStyle w:val="2"/>
        <w:spacing w:before="214" w:line="364" w:lineRule="auto"/>
        <w:ind w:left="120" w:right="120" w:firstLine="664"/>
        <w:jc w:val="both"/>
        <w:rPr>
          <w:sz w:val="32"/>
          <w:szCs w:val="32"/>
        </w:rPr>
      </w:pPr>
      <w:r>
        <w:rPr>
          <w:spacing w:val="11"/>
          <w:w w:val="95"/>
        </w:rPr>
        <w:t>管理人根据对威海</w:t>
      </w:r>
      <w:r>
        <w:rPr>
          <w:rFonts w:hint="eastAsia"/>
          <w:spacing w:val="11"/>
          <w:w w:val="95"/>
          <w:lang w:eastAsia="zh-CN"/>
        </w:rPr>
        <w:t>华立</w:t>
      </w:r>
      <w:r>
        <w:rPr>
          <w:spacing w:val="11"/>
          <w:w w:val="95"/>
        </w:rPr>
        <w:t>房地产开发有限公司可供清</w:t>
      </w:r>
      <w:bookmarkStart w:id="0" w:name="_GoBack"/>
      <w:bookmarkEnd w:id="0"/>
      <w:r>
        <w:rPr>
          <w:spacing w:val="1"/>
        </w:rPr>
        <w:t xml:space="preserve">偿的财产价值和管理人工作量所作的预测，于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53"/>
        </w:rPr>
        <w:t xml:space="preserve">年 </w:t>
      </w:r>
      <w:r>
        <w:rPr>
          <w:rFonts w:hint="eastAsia"/>
          <w:lang w:val="en-US" w:eastAsia="zh-CN"/>
        </w:rPr>
        <w:t>4</w:t>
      </w:r>
      <w:r>
        <w:rPr>
          <w:spacing w:val="-41"/>
        </w:rPr>
        <w:t>月</w:t>
      </w:r>
      <w:r>
        <w:rPr>
          <w:rFonts w:hint="eastAsia"/>
          <w:spacing w:val="-41"/>
          <w:lang w:val="en-US" w:eastAsia="zh-CN"/>
        </w:rPr>
        <w:t>2</w:t>
      </w:r>
      <w:r>
        <w:rPr>
          <w:spacing w:val="-14"/>
        </w:rPr>
        <w:t>日制作《管理人报酬方案》报请</w:t>
      </w:r>
      <w:r>
        <w:rPr>
          <w:rFonts w:hint="eastAsia"/>
          <w:spacing w:val="-14"/>
          <w:lang w:val="en-US" w:eastAsia="zh-CN"/>
        </w:rPr>
        <w:t>威海市环翠区</w:t>
      </w:r>
      <w:r>
        <w:rPr>
          <w:spacing w:val="-14"/>
        </w:rPr>
        <w:t>人民法院确定。</w:t>
      </w:r>
      <w:r>
        <w:rPr>
          <w:rFonts w:hint="eastAsia"/>
          <w:spacing w:val="-14"/>
          <w:lang w:val="en-US" w:eastAsia="zh-CN"/>
        </w:rPr>
        <w:t>威海市环翠区</w:t>
      </w:r>
      <w:r>
        <w:rPr>
          <w:spacing w:val="-14"/>
        </w:rPr>
        <w:t>人民法院已通知本管理人，初步确定了《管理人报酬方</w:t>
      </w:r>
      <w:r>
        <w:rPr>
          <w:spacing w:val="-5"/>
        </w:rPr>
        <w:t>案》。现根据《中华人民共和国企业破产法》第六十一条第</w:t>
      </w:r>
      <w:r>
        <w:rPr>
          <w:spacing w:val="-7"/>
        </w:rPr>
        <w:t>一款第二项、最高人民法院《关于审理企业破产案件确定管</w:t>
      </w:r>
      <w:r>
        <w:rPr>
          <w:spacing w:val="-7"/>
          <w:w w:val="95"/>
        </w:rPr>
        <w:t>理人报酬的规定》</w:t>
      </w:r>
      <w:r>
        <w:rPr>
          <w:spacing w:val="-7"/>
          <w:w w:val="95"/>
          <w:sz w:val="32"/>
          <w:szCs w:val="32"/>
        </w:rPr>
        <w:t>第六条第二款之规定，向第一次债权人会</w:t>
      </w:r>
      <w:r>
        <w:rPr>
          <w:spacing w:val="-7"/>
          <w:sz w:val="32"/>
          <w:szCs w:val="32"/>
        </w:rPr>
        <w:t>议报告，请债权人会议审查。</w:t>
      </w:r>
    </w:p>
    <w:p>
      <w:pPr>
        <w:pStyle w:val="2"/>
        <w:spacing w:before="3"/>
        <w:rPr>
          <w:sz w:val="31"/>
        </w:rPr>
      </w:pPr>
    </w:p>
    <w:p>
      <w:pPr>
        <w:pStyle w:val="2"/>
        <w:spacing w:before="3"/>
        <w:rPr>
          <w:sz w:val="31"/>
        </w:rPr>
      </w:pPr>
    </w:p>
    <w:p>
      <w:pPr>
        <w:pStyle w:val="2"/>
        <w:spacing w:before="1" w:line="410" w:lineRule="auto"/>
        <w:ind w:right="912" w:firstLine="2560" w:firstLineChars="800"/>
      </w:pPr>
      <w:r>
        <w:t>威海</w:t>
      </w:r>
      <w:r>
        <w:rPr>
          <w:rFonts w:hint="eastAsia"/>
          <w:lang w:eastAsia="zh-CN"/>
        </w:rPr>
        <w:t>华立</w:t>
      </w:r>
      <w:r>
        <w:t>房地产开发有限公司管理人</w:t>
      </w:r>
    </w:p>
    <w:p>
      <w:pPr>
        <w:pStyle w:val="2"/>
        <w:spacing w:before="1" w:line="410" w:lineRule="auto"/>
        <w:ind w:right="912" w:firstLine="3520" w:firstLineChars="1100"/>
      </w:pPr>
      <w:r>
        <w:t>二〇二</w:t>
      </w:r>
      <w:r>
        <w:rPr>
          <w:rFonts w:hint="eastAsia"/>
          <w:lang w:val="en-US" w:eastAsia="zh-CN"/>
        </w:rPr>
        <w:t>一</w:t>
      </w:r>
      <w:r>
        <w:t>年</w:t>
      </w:r>
      <w:r>
        <w:rPr>
          <w:rFonts w:hint="eastAsia"/>
          <w:lang w:val="en-US" w:eastAsia="zh-CN"/>
        </w:rPr>
        <w:t>四</w:t>
      </w:r>
      <w:r>
        <w:t>月</w:t>
      </w:r>
      <w:r>
        <w:rPr>
          <w:rFonts w:hint="eastAsia"/>
          <w:lang w:val="en-US" w:eastAsia="zh-CN"/>
        </w:rPr>
        <w:t>六</w:t>
      </w:r>
      <w:r>
        <w:t>日</w:t>
      </w:r>
    </w:p>
    <w:p>
      <w:pPr>
        <w:pStyle w:val="2"/>
        <w:spacing w:before="8"/>
        <w:rPr>
          <w:sz w:val="42"/>
        </w:rPr>
      </w:pPr>
    </w:p>
    <w:p>
      <w:pPr>
        <w:pStyle w:val="2"/>
        <w:ind w:left="760"/>
      </w:pPr>
      <w:r>
        <w:t>附：</w:t>
      </w:r>
      <w:r>
        <w:rPr>
          <w:rFonts w:hint="eastAsia"/>
          <w:spacing w:val="-14"/>
          <w:lang w:val="en-US" w:eastAsia="zh-CN"/>
        </w:rPr>
        <w:t>威海市环翠区</w:t>
      </w:r>
      <w:r>
        <w:t>人民法院确定的《管理人报酬方案》</w:t>
      </w:r>
    </w:p>
    <w:sectPr>
      <w:type w:val="continuous"/>
      <w:pgSz w:w="11910" w:h="16840"/>
      <w:pgMar w:top="1701" w:right="1417" w:bottom="1701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8845DCF"/>
    <w:rsid w:val="28893717"/>
    <w:rsid w:val="2BD50249"/>
    <w:rsid w:val="37B7357B"/>
    <w:rsid w:val="7AF23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2021-04-01T01:02:00Z</dcterms:created>
  <dc:creator>giantlion</dc:creator>
  <cp:lastModifiedBy>houde</cp:lastModifiedBy>
  <cp:lastPrinted>2021-04-02T08:17:00Z</cp:lastPrinted>
  <dcterms:modified xsi:type="dcterms:W3CDTF">2021-04-04T00:53:35Z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2021-04-01T00:00:00Z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FD89F9DD86BF4BF9850BBB31CA4620F9</vt:lpwstr>
  </property>
</Properties>
</file>